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7676570E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E9287F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Ing. Odoardo Sorrentino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75E8F00A" w14:textId="15786A26" w:rsidR="00C85E93" w:rsidRPr="00F42DFD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i/>
          <w:sz w:val="20"/>
          <w:szCs w:val="20"/>
          <w:lang w:val="it-IT"/>
        </w:rPr>
      </w:pPr>
      <w:r w:rsidRPr="00F42DFD">
        <w:rPr>
          <w:rFonts w:eastAsia="Calibri" w:cs="Calibri"/>
          <w:b/>
          <w:bCs/>
          <w:i/>
          <w:sz w:val="20"/>
          <w:szCs w:val="20"/>
          <w:lang w:val="it-IT"/>
        </w:rPr>
        <w:lastRenderedPageBreak/>
        <w:t>ing. ODOARDO SORRENTINO</w:t>
      </w:r>
    </w:p>
    <w:p w14:paraId="044D95FD" w14:textId="59BF0F5B" w:rsidR="00C85E93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>
        <w:rPr>
          <w:rFonts w:eastAsia="Calibri" w:cs="Calibri"/>
          <w:b/>
          <w:bCs/>
          <w:sz w:val="20"/>
          <w:szCs w:val="20"/>
          <w:lang w:val="it-IT"/>
        </w:rPr>
        <w:t>Progettista Senior</w:t>
      </w:r>
    </w:p>
    <w:p w14:paraId="4741A107" w14:textId="77777777" w:rsidR="00A174A5" w:rsidRDefault="00A174A5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3360" behindDoc="0" locked="0" layoutInCell="1" allowOverlap="1" wp14:anchorId="06E68877" wp14:editId="6F9CB08A">
            <wp:simplePos x="0" y="0"/>
            <wp:positionH relativeFrom="margin">
              <wp:align>right</wp:align>
            </wp:positionH>
            <wp:positionV relativeFrom="margin">
              <wp:posOffset>342469</wp:posOffset>
            </wp:positionV>
            <wp:extent cx="1079500" cy="1439545"/>
            <wp:effectExtent l="0" t="0" r="12700" b="8255"/>
            <wp:wrapSquare wrapText="bothSides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persona, parete, interni, uom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E93">
        <w:rPr>
          <w:rFonts w:eastAsia="Calibri" w:cs="Calibri"/>
          <w:sz w:val="20"/>
          <w:szCs w:val="20"/>
          <w:lang w:val="it-IT"/>
        </w:rPr>
        <w:t>Nasce</w:t>
      </w:r>
      <w:r w:rsidR="00C85E93" w:rsidRPr="00E00C6D">
        <w:rPr>
          <w:rFonts w:eastAsia="Calibri" w:cs="Calibri"/>
          <w:sz w:val="20"/>
          <w:szCs w:val="20"/>
          <w:lang w:val="it-IT"/>
        </w:rPr>
        <w:t xml:space="preserve"> a </w:t>
      </w:r>
      <w:r w:rsidR="00C85E93">
        <w:rPr>
          <w:rFonts w:eastAsia="Calibri" w:cs="Calibri"/>
          <w:sz w:val="20"/>
          <w:szCs w:val="20"/>
          <w:lang w:val="it-IT"/>
        </w:rPr>
        <w:t>Capua</w:t>
      </w:r>
      <w:r w:rsidR="00C85E93" w:rsidRPr="00E00C6D">
        <w:rPr>
          <w:rFonts w:eastAsia="Calibri" w:cs="Calibri"/>
          <w:sz w:val="20"/>
          <w:szCs w:val="20"/>
          <w:lang w:val="it-IT"/>
        </w:rPr>
        <w:t xml:space="preserve"> il </w:t>
      </w:r>
      <w:r w:rsidR="00C85E93">
        <w:rPr>
          <w:rFonts w:eastAsia="Calibri" w:cs="Calibri"/>
          <w:sz w:val="20"/>
          <w:szCs w:val="20"/>
          <w:lang w:val="it-IT"/>
        </w:rPr>
        <w:t>08/06/1985, si</w:t>
      </w:r>
      <w:r w:rsidR="00C85E93" w:rsidRPr="00E00C6D">
        <w:rPr>
          <w:rFonts w:eastAsia="Calibri" w:cs="Calibri"/>
          <w:sz w:val="20"/>
          <w:szCs w:val="20"/>
          <w:lang w:val="it-IT"/>
        </w:rPr>
        <w:t xml:space="preserve"> laurea </w:t>
      </w:r>
      <w:r w:rsidR="00C85E93">
        <w:rPr>
          <w:rFonts w:eastAsia="Calibri" w:cs="Calibri"/>
          <w:sz w:val="20"/>
          <w:szCs w:val="20"/>
          <w:lang w:val="it-IT"/>
        </w:rPr>
        <w:t xml:space="preserve">con lode </w:t>
      </w:r>
      <w:r w:rsidR="00C85E93" w:rsidRPr="00E00C6D">
        <w:rPr>
          <w:rFonts w:eastAsia="Calibri" w:cs="Calibri"/>
          <w:sz w:val="20"/>
          <w:szCs w:val="20"/>
          <w:lang w:val="it-IT"/>
        </w:rPr>
        <w:t xml:space="preserve">in </w:t>
      </w:r>
      <w:r w:rsidR="00C85E93">
        <w:rPr>
          <w:rFonts w:eastAsia="Calibri" w:cs="Calibri"/>
          <w:sz w:val="20"/>
          <w:szCs w:val="20"/>
          <w:lang w:val="it-IT"/>
        </w:rPr>
        <w:t>I</w:t>
      </w:r>
      <w:r w:rsidR="00C85E93" w:rsidRPr="00E00C6D">
        <w:rPr>
          <w:rFonts w:eastAsia="Calibri" w:cs="Calibri"/>
          <w:sz w:val="20"/>
          <w:szCs w:val="20"/>
          <w:lang w:val="it-IT"/>
        </w:rPr>
        <w:t xml:space="preserve">ngegneria </w:t>
      </w:r>
      <w:r w:rsidR="00C85E93">
        <w:rPr>
          <w:rFonts w:eastAsia="Calibri" w:cs="Calibri"/>
          <w:sz w:val="20"/>
          <w:szCs w:val="20"/>
          <w:lang w:val="it-IT"/>
        </w:rPr>
        <w:t xml:space="preserve">Edile nel 2012 presso l’Università degli Studi di Napoli Federico II approfondendo, durante il percorso di studi, tematiche strutturali (con particolare attenzione alle strutture in muratura) e di progettazione architettonica. </w:t>
      </w:r>
    </w:p>
    <w:p w14:paraId="553779C0" w14:textId="77777777" w:rsidR="00A174A5" w:rsidRDefault="00A174A5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Nel 2014 si iscrive all’albo dell’Ordine degli Ingegneri della Provincia Caserta al n.4310 (Sez. A – Sett. Civile e Ambientale).</w:t>
      </w:r>
    </w:p>
    <w:p w14:paraId="2F7FC32F" w14:textId="1D1EF249" w:rsidR="00C85E93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Inizia il percorso professionale presso la società di Ingegneria </w:t>
      </w:r>
      <w:proofErr w:type="spellStart"/>
      <w:r>
        <w:rPr>
          <w:rFonts w:eastAsia="Calibri" w:cs="Calibri"/>
          <w:sz w:val="20"/>
          <w:szCs w:val="20"/>
          <w:lang w:val="it-IT"/>
        </w:rPr>
        <w:t>Tecma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Project S.r.l. occupandosi, prevalentemente, di vulnerabilità sismica e Ingegneria di dettaglio di opere in carpenteria pesante (viadotti). Quest’ultima attività viene svolta per aziende come Castaldo S.p.A. e </w:t>
      </w:r>
      <w:proofErr w:type="spellStart"/>
      <w:r>
        <w:rPr>
          <w:rFonts w:eastAsia="Calibri" w:cs="Calibri"/>
          <w:sz w:val="20"/>
          <w:szCs w:val="20"/>
          <w:lang w:val="it-IT"/>
        </w:rPr>
        <w:t>Monsud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S.p.A. utilizzando software di modellazione tridimensionale BIM (</w:t>
      </w:r>
      <w:proofErr w:type="spellStart"/>
      <w:r>
        <w:rPr>
          <w:rFonts w:eastAsia="Calibri" w:cs="Calibri"/>
          <w:sz w:val="20"/>
          <w:szCs w:val="20"/>
          <w:lang w:val="it-IT"/>
        </w:rPr>
        <w:t>Tekla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 </w:t>
      </w:r>
      <w:proofErr w:type="spellStart"/>
      <w:r>
        <w:rPr>
          <w:rFonts w:eastAsia="Calibri" w:cs="Calibri"/>
          <w:sz w:val="20"/>
          <w:szCs w:val="20"/>
          <w:lang w:val="it-IT"/>
        </w:rPr>
        <w:t>Structures</w:t>
      </w:r>
      <w:proofErr w:type="spellEnd"/>
      <w:r>
        <w:rPr>
          <w:rFonts w:eastAsia="Calibri" w:cs="Calibri"/>
          <w:sz w:val="20"/>
          <w:szCs w:val="20"/>
          <w:lang w:val="it-IT"/>
        </w:rPr>
        <w:t xml:space="preserve">). </w:t>
      </w:r>
    </w:p>
    <w:p w14:paraId="7D27989A" w14:textId="6D2D0C8A" w:rsidR="00C85E93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Le principali commesse sviluppate sono le seguenti:</w:t>
      </w:r>
    </w:p>
    <w:p w14:paraId="73165882" w14:textId="57828CFA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1) Ponte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Riu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Palasole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km 70+116 Strada Statale Sassari-Olbia, Carreggiata Nord (240 t);</w:t>
      </w:r>
    </w:p>
    <w:p w14:paraId="3B4E6A23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2) Ponte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Riu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Palasole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km 70+116 Strada Statale Sassari-Olbia, Carreggiata Sud (240 t);</w:t>
      </w:r>
    </w:p>
    <w:p w14:paraId="4A4AA4BE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3) Ponte km 70+885 Strada Statale Sassari-Olbia, Carreggiata Unica (70 t);</w:t>
      </w:r>
    </w:p>
    <w:p w14:paraId="2C9EF9AC" w14:textId="1D362B9D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4) Ponte nuovo svincolo ENAS km 70+900 Strada Statale Sassari-Olbia, Carreggiata Nord (124 t);</w:t>
      </w:r>
    </w:p>
    <w:p w14:paraId="69DCFD7E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5) Ponte nuovo svincolo ENAS km 70+900 Strada Statale Sassari-Olbia, Carreggiata Sud (124 t);</w:t>
      </w:r>
    </w:p>
    <w:p w14:paraId="5DF5CBF3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6) Ponte viabilità principale km 72+588 Strada Statale Sassari-Olbia, Carreggiata Nord (70 t);</w:t>
      </w:r>
    </w:p>
    <w:p w14:paraId="399E08D0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7) Ponte viabilità principale km 72+588 Strada Statale Sassari-Olbia, Carreggiata Sud (70 t);</w:t>
      </w:r>
    </w:p>
    <w:p w14:paraId="7EC4DDBD" w14:textId="6186906B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8) Ponte viabilità secondaria km 72+588 Strada Statale Sassari-Olbia, Carreggiata Unica (70 t);</w:t>
      </w:r>
    </w:p>
    <w:p w14:paraId="617B951E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9) Ponte Riu ENAS km 75+481 Strada Statale Sassari-Olbia, Carreggiata Nord (320 t);</w:t>
      </w:r>
    </w:p>
    <w:p w14:paraId="5D148AAB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10) Ponte Riu ENAS km 75+481 Strada Statale Sassari-Olbia, Carreggiata Sud (320 t);</w:t>
      </w:r>
    </w:p>
    <w:p w14:paraId="7818BC1A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11) Viadotto Ranco asse viario Marche-Umbria direttrice Perugia-Ancona (420 t).</w:t>
      </w:r>
    </w:p>
    <w:p w14:paraId="67F5268E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>12) Passerella in acciaio sita in Torre del Greco (60 t)</w:t>
      </w:r>
    </w:p>
    <w:p w14:paraId="42D51231" w14:textId="77777777" w:rsidR="00C85E93" w:rsidRPr="00F42DFD" w:rsidRDefault="00C85E93" w:rsidP="00A174A5">
      <w:pPr>
        <w:pStyle w:val="OiaeaeiYiio2"/>
        <w:widowControl/>
        <w:spacing w:before="20" w:after="20"/>
        <w:ind w:left="733" w:right="-100"/>
        <w:jc w:val="both"/>
        <w:rPr>
          <w:rFonts w:asciiTheme="minorHAnsi" w:hAnsiTheme="minorHAnsi" w:cstheme="minorHAnsi"/>
          <w:i w:val="0"/>
          <w:sz w:val="20"/>
          <w:lang w:val="it-IT"/>
        </w:rPr>
      </w:pPr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13) Strutture in carpenteria metallica leggera per raffinerie in generale, cliente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Fooster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</w:t>
      </w:r>
      <w:proofErr w:type="spellStart"/>
      <w:r w:rsidRPr="00F42DFD">
        <w:rPr>
          <w:rFonts w:asciiTheme="minorHAnsi" w:hAnsiTheme="minorHAnsi" w:cstheme="minorHAnsi"/>
          <w:i w:val="0"/>
          <w:sz w:val="20"/>
          <w:lang w:val="it-IT"/>
        </w:rPr>
        <w:t>Wheeler</w:t>
      </w:r>
      <w:proofErr w:type="spellEnd"/>
      <w:r w:rsidRPr="00F42DFD">
        <w:rPr>
          <w:rFonts w:asciiTheme="minorHAnsi" w:hAnsiTheme="minorHAnsi" w:cstheme="minorHAnsi"/>
          <w:i w:val="0"/>
          <w:sz w:val="20"/>
          <w:lang w:val="it-IT"/>
        </w:rPr>
        <w:t xml:space="preserve"> (45 t) </w:t>
      </w:r>
    </w:p>
    <w:p w14:paraId="0327BE44" w14:textId="434072B9" w:rsidR="00C85E93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Nel 2018 inizia il suo percorso all’interno dell’Ufficio Tecnico della M.Z. Costruzioni S.r.l., azienda operante nel settore della carpenteria metallica. Si occupa di progettazione strutturale, ingegneria di dettaglio e industrializzazione dei progetti.</w:t>
      </w:r>
    </w:p>
    <w:p w14:paraId="26BAEFBA" w14:textId="46CCAC2A" w:rsidR="00C85E93" w:rsidRDefault="00C85E93" w:rsidP="00A174A5">
      <w:pPr>
        <w:pStyle w:val="OiaeaeiYiio2"/>
        <w:widowControl/>
        <w:spacing w:before="20" w:after="20"/>
        <w:ind w:left="733"/>
        <w:jc w:val="both"/>
        <w:rPr>
          <w:rFonts w:eastAsia="Calibri" w:cs="Calibri"/>
          <w:sz w:val="20"/>
          <w:lang w:val="it-IT"/>
        </w:rPr>
      </w:pPr>
      <w:r w:rsidRPr="00011609">
        <w:rPr>
          <w:rFonts w:asciiTheme="minorHAnsi" w:eastAsia="Calibri" w:hAnsiTheme="minorHAnsi" w:cstheme="minorHAnsi"/>
          <w:i w:val="0"/>
          <w:iCs/>
          <w:sz w:val="20"/>
          <w:lang w:val="it-IT"/>
        </w:rPr>
        <w:t xml:space="preserve">Le opere </w:t>
      </w:r>
      <w:r>
        <w:rPr>
          <w:rFonts w:asciiTheme="minorHAnsi" w:eastAsia="Calibri" w:hAnsiTheme="minorHAnsi" w:cstheme="minorHAnsi"/>
          <w:i w:val="0"/>
          <w:iCs/>
          <w:sz w:val="20"/>
          <w:lang w:val="it-IT"/>
        </w:rPr>
        <w:t xml:space="preserve">in carpenteria </w:t>
      </w:r>
      <w:r>
        <w:rPr>
          <w:rFonts w:asciiTheme="minorHAnsi" w:hAnsiTheme="minorHAnsi" w:cstheme="minorHAnsi"/>
          <w:i w:val="0"/>
          <w:iCs/>
          <w:sz w:val="20"/>
          <w:lang w:val="it-IT"/>
        </w:rPr>
        <w:t>realizzate sono</w:t>
      </w:r>
      <w:r w:rsidRPr="00011609">
        <w:rPr>
          <w:rFonts w:asciiTheme="minorHAnsi" w:hAnsiTheme="minorHAnsi" w:cstheme="minorHAnsi"/>
          <w:i w:val="0"/>
          <w:iCs/>
          <w:sz w:val="20"/>
          <w:lang w:val="it-IT"/>
        </w:rPr>
        <w:t xml:space="preserve"> </w:t>
      </w:r>
      <w:r>
        <w:rPr>
          <w:rFonts w:asciiTheme="minorHAnsi" w:hAnsiTheme="minorHAnsi" w:cstheme="minorHAnsi"/>
          <w:i w:val="0"/>
          <w:iCs/>
          <w:sz w:val="20"/>
          <w:lang w:val="it-IT"/>
        </w:rPr>
        <w:t>in larga misura a servizio di impianti industriali e ubicate, prevalentemente, in ambienti alimentari. Non mancano opere di pregio architettonico</w:t>
      </w:r>
      <w:r w:rsidR="00B8309B">
        <w:rPr>
          <w:rFonts w:asciiTheme="minorHAnsi" w:hAnsiTheme="minorHAnsi" w:cstheme="minorHAnsi"/>
          <w:i w:val="0"/>
          <w:iCs/>
          <w:sz w:val="20"/>
          <w:lang w:val="it-IT"/>
        </w:rPr>
        <w:t>.</w:t>
      </w:r>
    </w:p>
    <w:p w14:paraId="6C8B6ED0" w14:textId="77777777" w:rsidR="00C85E93" w:rsidRDefault="00C85E93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Nel 2022 inizia la collaborazione con INGEMA s.r.l. in qualità di progettista senior e responsabile di commessa. </w:t>
      </w:r>
    </w:p>
    <w:p w14:paraId="03CC85C3" w14:textId="77777777" w:rsidR="006E70CA" w:rsidRDefault="006E70CA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</w:p>
    <w:p w14:paraId="02176912" w14:textId="7D75EA4A" w:rsidR="00976F2B" w:rsidRDefault="00976F2B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Da quando </w:t>
      </w:r>
      <w:r w:rsidR="00273A63">
        <w:rPr>
          <w:rFonts w:eastAsia="Calibri" w:cs="Calibri"/>
          <w:sz w:val="20"/>
          <w:szCs w:val="20"/>
          <w:lang w:val="it-IT"/>
        </w:rPr>
        <w:t>ha iniziato la collaborazione</w:t>
      </w:r>
      <w:r>
        <w:rPr>
          <w:rFonts w:eastAsia="Calibri" w:cs="Calibri"/>
          <w:sz w:val="20"/>
          <w:szCs w:val="20"/>
          <w:lang w:val="it-IT"/>
        </w:rPr>
        <w:t xml:space="preserve"> con la INGEMA ha </w:t>
      </w:r>
      <w:r w:rsidR="00273A63">
        <w:rPr>
          <w:rFonts w:eastAsia="Calibri" w:cs="Calibri"/>
          <w:sz w:val="20"/>
          <w:szCs w:val="20"/>
          <w:lang w:val="it-IT"/>
        </w:rPr>
        <w:t>contribuito allo sviluppo delle</w:t>
      </w:r>
      <w:r>
        <w:rPr>
          <w:rFonts w:eastAsia="Calibri" w:cs="Calibri"/>
          <w:sz w:val="20"/>
          <w:szCs w:val="20"/>
          <w:lang w:val="it-IT"/>
        </w:rPr>
        <w:t xml:space="preserve"> seguenti commesse: </w:t>
      </w:r>
    </w:p>
    <w:p w14:paraId="4456DB3E" w14:textId="1D9E9E9A" w:rsidR="00997A3D" w:rsidRPr="00273A63" w:rsidRDefault="00273A63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273A63">
        <w:rPr>
          <w:rFonts w:eastAsia="Calibri" w:cs="Calibri"/>
          <w:bCs/>
          <w:sz w:val="20"/>
          <w:szCs w:val="20"/>
          <w:lang w:val="it-IT"/>
        </w:rPr>
        <w:t>Realizzazione di un nuovo complesso residenziale in Viale delle Provincie n.196-198 nel Comune di Roma</w:t>
      </w:r>
      <w:r w:rsidR="00D20778">
        <w:rPr>
          <w:rFonts w:eastAsia="Calibri" w:cs="Calibri"/>
          <w:bCs/>
          <w:sz w:val="20"/>
          <w:szCs w:val="20"/>
          <w:lang w:val="it-IT"/>
        </w:rPr>
        <w:t>;</w:t>
      </w:r>
    </w:p>
    <w:p w14:paraId="75DA12DD" w14:textId="06FE4114" w:rsidR="00273A63" w:rsidRPr="00273A63" w:rsidRDefault="00273A63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273A63">
        <w:rPr>
          <w:rFonts w:eastAsia="Calibri" w:cs="Calibri"/>
          <w:bCs/>
          <w:sz w:val="20"/>
          <w:szCs w:val="20"/>
          <w:lang w:val="it-IT"/>
        </w:rPr>
        <w:t xml:space="preserve">Riqualificazione funzionale, ristrutturazione e adeguamento del complesso immobiliare della </w:t>
      </w:r>
      <w:r w:rsidRPr="00273A63">
        <w:rPr>
          <w:rFonts w:eastAsia="Calibri" w:cs="Calibri"/>
          <w:bCs/>
          <w:i/>
          <w:iCs/>
          <w:sz w:val="20"/>
          <w:szCs w:val="20"/>
          <w:lang w:val="it-IT"/>
        </w:rPr>
        <w:t>Università degli Studi di Milano</w:t>
      </w:r>
      <w:r w:rsidRPr="00273A63">
        <w:rPr>
          <w:rFonts w:eastAsia="Calibri" w:cs="Calibri"/>
          <w:bCs/>
          <w:sz w:val="20"/>
          <w:szCs w:val="20"/>
          <w:lang w:val="it-IT"/>
        </w:rPr>
        <w:t xml:space="preserve"> sito in Via Celoria n. 10</w:t>
      </w:r>
      <w:r w:rsidR="00D20778">
        <w:rPr>
          <w:rFonts w:eastAsia="Calibri" w:cs="Calibri"/>
          <w:bCs/>
          <w:sz w:val="20"/>
          <w:szCs w:val="20"/>
          <w:lang w:val="it-IT"/>
        </w:rPr>
        <w:t>;</w:t>
      </w:r>
    </w:p>
    <w:p w14:paraId="5DC6CA35" w14:textId="63135DAD" w:rsidR="00273A63" w:rsidRPr="00273A63" w:rsidRDefault="00273A63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cstheme="minorHAnsi"/>
          <w:sz w:val="20"/>
          <w:szCs w:val="20"/>
          <w:lang w:val="it-IT"/>
        </w:rPr>
      </w:pPr>
      <w:r w:rsidRPr="00273A63">
        <w:rPr>
          <w:rFonts w:cstheme="minorHAnsi"/>
          <w:sz w:val="20"/>
          <w:szCs w:val="20"/>
          <w:lang w:val="it-IT"/>
        </w:rPr>
        <w:t xml:space="preserve">Riqualificazione e rigenerazione del quartiere </w:t>
      </w:r>
      <w:proofErr w:type="spellStart"/>
      <w:r w:rsidRPr="00273A63">
        <w:rPr>
          <w:rFonts w:cstheme="minorHAnsi"/>
          <w:sz w:val="20"/>
          <w:szCs w:val="20"/>
          <w:lang w:val="it-IT"/>
        </w:rPr>
        <w:t>Savorito</w:t>
      </w:r>
      <w:proofErr w:type="spellEnd"/>
      <w:r w:rsidRPr="00273A63">
        <w:rPr>
          <w:rFonts w:cstheme="minorHAnsi"/>
          <w:sz w:val="20"/>
          <w:szCs w:val="20"/>
          <w:lang w:val="it-IT"/>
        </w:rPr>
        <w:t xml:space="preserve"> nell’ambito del Programma di sostituzione edilizia e Recupero dei vuoti urbani, sito nel Comune di Castellammare di Stabia (Na)</w:t>
      </w:r>
      <w:r w:rsidR="00D20778">
        <w:rPr>
          <w:rFonts w:cstheme="minorHAnsi"/>
          <w:sz w:val="20"/>
          <w:szCs w:val="20"/>
          <w:lang w:val="it-IT"/>
        </w:rPr>
        <w:t>;</w:t>
      </w:r>
    </w:p>
    <w:p w14:paraId="7CE4BBD0" w14:textId="78FDA5A3" w:rsidR="00997A3D" w:rsidRPr="00E96960" w:rsidRDefault="00E96960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E96960">
        <w:rPr>
          <w:rFonts w:cstheme="minorHAnsi"/>
          <w:bCs/>
          <w:sz w:val="20"/>
          <w:szCs w:val="20"/>
          <w:lang w:val="it-IT"/>
        </w:rPr>
        <w:t>Interventi di demolizione e ricostruzione della nuova Caserma dei Carabinieri sita nel Comune di Fiastra (MC)</w:t>
      </w:r>
      <w:r w:rsidR="00D20778">
        <w:rPr>
          <w:rFonts w:cstheme="minorHAnsi"/>
          <w:bCs/>
          <w:sz w:val="20"/>
          <w:szCs w:val="20"/>
          <w:lang w:val="it-IT"/>
        </w:rPr>
        <w:t>;</w:t>
      </w:r>
    </w:p>
    <w:p w14:paraId="062C9A92" w14:textId="2290B1F1" w:rsidR="00EB1B5D" w:rsidRPr="00E96960" w:rsidRDefault="00EB1B5D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E96960">
        <w:rPr>
          <w:rFonts w:eastAsia="Calibri" w:cs="Calibri"/>
          <w:sz w:val="20"/>
          <w:szCs w:val="20"/>
          <w:lang w:val="it-IT"/>
        </w:rPr>
        <w:t xml:space="preserve">Analisi della vulnerabilità sismica di </w:t>
      </w:r>
      <w:r w:rsidR="00E96960" w:rsidRPr="00E96960">
        <w:rPr>
          <w:rFonts w:cstheme="minorHAnsi"/>
          <w:sz w:val="20"/>
          <w:szCs w:val="20"/>
          <w:lang w:val="it-IT"/>
        </w:rPr>
        <w:t xml:space="preserve">n.4 strutture </w:t>
      </w:r>
      <w:r w:rsidRPr="00E96960">
        <w:rPr>
          <w:rFonts w:eastAsia="Calibri" w:cs="Calibri"/>
          <w:sz w:val="20"/>
          <w:szCs w:val="20"/>
          <w:lang w:val="it-IT"/>
        </w:rPr>
        <w:t xml:space="preserve">industriali </w:t>
      </w:r>
      <w:r w:rsidR="00E96960" w:rsidRPr="00E96960">
        <w:rPr>
          <w:rFonts w:cstheme="minorHAnsi"/>
          <w:sz w:val="20"/>
          <w:szCs w:val="20"/>
          <w:lang w:val="it-IT"/>
        </w:rPr>
        <w:t>ubicate nel Comune di Napoli</w:t>
      </w:r>
      <w:r w:rsidR="00E96960" w:rsidRPr="00E96960">
        <w:rPr>
          <w:rFonts w:eastAsia="Calibri" w:cs="Calibri"/>
          <w:sz w:val="20"/>
          <w:szCs w:val="20"/>
          <w:lang w:val="it-IT"/>
        </w:rPr>
        <w:t xml:space="preserve"> per</w:t>
      </w:r>
      <w:r w:rsidRPr="00E96960">
        <w:rPr>
          <w:rFonts w:eastAsia="Calibri" w:cs="Calibri"/>
          <w:sz w:val="20"/>
          <w:szCs w:val="20"/>
          <w:lang w:val="it-IT"/>
        </w:rPr>
        <w:t xml:space="preserve"> </w:t>
      </w:r>
      <w:r w:rsidR="00E96960" w:rsidRPr="00E96960">
        <w:rPr>
          <w:rFonts w:eastAsia="Calibri" w:cs="Calibri"/>
          <w:sz w:val="20"/>
          <w:szCs w:val="20"/>
          <w:lang w:val="it-IT"/>
        </w:rPr>
        <w:t>r</w:t>
      </w:r>
      <w:r w:rsidRPr="00E96960">
        <w:rPr>
          <w:rFonts w:cstheme="minorHAnsi"/>
          <w:sz w:val="20"/>
          <w:szCs w:val="20"/>
          <w:lang w:val="it-IT"/>
        </w:rPr>
        <w:t>ichiesta all’EAV di autorizzazione alla deroga delle distanze da sedi ferroviarie, di cui al DPR n. 753 del 1980;</w:t>
      </w:r>
    </w:p>
    <w:p w14:paraId="21D79F44" w14:textId="77777777" w:rsidR="00F8320D" w:rsidRPr="00F8320D" w:rsidRDefault="00F8320D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cstheme="minorHAnsi"/>
          <w:sz w:val="20"/>
          <w:szCs w:val="20"/>
          <w:lang w:val="it-IT"/>
        </w:rPr>
      </w:pPr>
      <w:r w:rsidRPr="00F8320D">
        <w:rPr>
          <w:rFonts w:cstheme="minorHAnsi"/>
          <w:bCs/>
          <w:sz w:val="20"/>
          <w:szCs w:val="20"/>
          <w:lang w:val="it-IT"/>
        </w:rPr>
        <w:t>Verifica statica delle coperture di n.17 edifici nell’ambito dell’e</w:t>
      </w:r>
      <w:r w:rsidRPr="00F8320D">
        <w:rPr>
          <w:rFonts w:cstheme="minorHAnsi"/>
          <w:sz w:val="20"/>
          <w:szCs w:val="20"/>
          <w:lang w:val="it-IT"/>
        </w:rPr>
        <w:t>fficientamento energetico del porto di Napoli con utilizzo di fonti alternative.</w:t>
      </w:r>
    </w:p>
    <w:p w14:paraId="5450F67A" w14:textId="14DB49AE" w:rsidR="002D171D" w:rsidRDefault="00F8320D" w:rsidP="00E9287F">
      <w:pPr>
        <w:pStyle w:val="Paragrafoelenco"/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B61ECA">
        <w:rPr>
          <w:rFonts w:eastAsia="Calibri" w:cs="Calibri"/>
          <w:sz w:val="20"/>
          <w:szCs w:val="20"/>
          <w:lang w:val="pt-PT"/>
        </w:rPr>
        <w:t xml:space="preserve">e-mail: </w:t>
      </w:r>
      <w:hyperlink r:id="rId14" w:history="1">
        <w:r w:rsidRPr="00B61ECA">
          <w:rPr>
            <w:rStyle w:val="Collegamentoipertestuale"/>
            <w:sz w:val="20"/>
            <w:szCs w:val="20"/>
            <w:lang w:val="pt-PT"/>
          </w:rPr>
          <w:t>odoardo.sorrentino@ingemasrl.it</w:t>
        </w:r>
      </w:hyperlink>
      <w:bookmarkStart w:id="0" w:name="_GoBack"/>
      <w:bookmarkEnd w:id="0"/>
    </w:p>
    <w:sectPr w:rsidR="002D171D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D6AB8" w14:textId="77777777" w:rsidR="003F53CB" w:rsidRDefault="003F53CB">
      <w:pPr>
        <w:spacing w:after="0" w:line="240" w:lineRule="auto"/>
      </w:pPr>
      <w:r>
        <w:separator/>
      </w:r>
    </w:p>
  </w:endnote>
  <w:endnote w:type="continuationSeparator" w:id="0">
    <w:p w14:paraId="5B9E4B63" w14:textId="77777777" w:rsidR="003F53CB" w:rsidRDefault="003F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9287F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9287F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E3D18" w14:textId="77777777" w:rsidR="003F53CB" w:rsidRDefault="003F53CB">
      <w:pPr>
        <w:spacing w:after="0" w:line="240" w:lineRule="auto"/>
      </w:pPr>
      <w:r>
        <w:separator/>
      </w:r>
    </w:p>
  </w:footnote>
  <w:footnote w:type="continuationSeparator" w:id="0">
    <w:p w14:paraId="4B6304BC" w14:textId="77777777" w:rsidR="003F53CB" w:rsidRDefault="003F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3CB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287F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odoardo.sorrentin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1DDA-7634-AA41-B5D6-9E8314C0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564</Words>
  <Characters>3220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54</cp:revision>
  <cp:lastPrinted>2020-05-19T15:29:00Z</cp:lastPrinted>
  <dcterms:created xsi:type="dcterms:W3CDTF">2025-03-28T09:06:00Z</dcterms:created>
  <dcterms:modified xsi:type="dcterms:W3CDTF">2025-05-02T15:09:00Z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